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2" w:rsidRDefault="00326332" w:rsidP="00E93010">
      <w:pPr>
        <w:pStyle w:val="a5"/>
        <w:rPr>
          <w:rFonts w:ascii="方正仿宋简体" w:eastAsia="方正仿宋简体" w:cs="方正大标宋简体"/>
          <w:b/>
          <w:bCs/>
          <w:sz w:val="36"/>
          <w:szCs w:val="36"/>
        </w:rPr>
      </w:pPr>
    </w:p>
    <w:p w:rsidR="00326332" w:rsidRDefault="00E56505" w:rsidP="00E93010">
      <w:pPr>
        <w:spacing w:beforeLines="50" w:before="156" w:afterLines="50" w:after="156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方正大标宋简体" w:hint="eastAsia"/>
          <w:bCs/>
          <w:sz w:val="44"/>
          <w:szCs w:val="44"/>
        </w:rPr>
        <w:t>安徽财经大学非常设机构组成人员名单</w:t>
      </w:r>
    </w:p>
    <w:p w:rsidR="00326332" w:rsidRDefault="00E56505" w:rsidP="00E93010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一、安徽财经大学稳定工作领导小组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员：校领导，宣传部、保卫处、人事处、教务处、学生处、研究生处、继续教育学院、离退休工作处、工会、团委、后勤服务集团主要负责人，各教学单位党委（党总支）主要负责人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领导小组下设办公室，学校办公室主要负责人任办公室主任，宣传部、保卫处主要负责人任办公室副主任。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二、安徽财经大学思想政治工作领导小组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员：校领导，宣传部、马克思主义学院、学校办公室、组织部、人事处、教务处、学生处、研究生处、继续教育学院、离退休工作处、保卫处、工会、团委主要负责人，各分党委（党总支）主要负责人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领导小组下设办公室，宣传部主要负责人任办公室主任，马克思主义学院主要负责人任办公室副主任。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三、安徽财经大学精神文明建设领导小组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</w:t>
      </w:r>
      <w:r>
        <w:rPr>
          <w:rFonts w:ascii="方正仿宋简体" w:eastAsia="方正仿宋简体" w:hAnsi="仿宋" w:hint="eastAsia"/>
          <w:sz w:val="32"/>
          <w:szCs w:val="32"/>
        </w:rPr>
        <w:t>，</w:t>
      </w:r>
      <w:r>
        <w:rPr>
          <w:rFonts w:ascii="方正仿宋简体" w:eastAsia="方正仿宋简体" w:hAnsi="仿宋" w:cs="仿宋_GB2312" w:hint="eastAsia"/>
          <w:sz w:val="32"/>
          <w:szCs w:val="32"/>
        </w:rPr>
        <w:t>宣传部、学校办公室、组织部、学生处、保卫处、工会、团委、马克思主义学院主要负责人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领导小组下设办公室，宣传部主要负责人任办公室主任。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四、安徽财经大学意识形态工作领导小组</w:t>
      </w:r>
    </w:p>
    <w:p w:rsidR="00326332" w:rsidRDefault="00E56505">
      <w:pPr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组  长：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丁忠明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 xml:space="preserve">  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  员：校领导，宣传部、学校办公室、组织部、人事处、教务处、学生处、研究生处、继续教育学院、国际交流中心、科研处、保卫处、工会、团委、图书与信息中心主要负责人，各分党委（党总支）主要负责人。</w:t>
      </w:r>
    </w:p>
    <w:p w:rsidR="00326332" w:rsidRDefault="00E56505">
      <w:pPr>
        <w:spacing w:line="360" w:lineRule="auto"/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领导小组下设办公室，宣传部主要负责人任办公室主任。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五、安徽财经大学统一战线工作领导小组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  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  员：校领导，宣传（统战）部、学校办公室、组织部、人事处、教务处、学生处、研究生处、继续教育学院、国际交流中心、保卫处、工会、团委主要负责人，各分党委（党总支）主要负责人</w:t>
      </w:r>
    </w:p>
    <w:p w:rsidR="00326332" w:rsidRDefault="00E56505">
      <w:pPr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领导小组下设办公室，宣传（统战）部主要负责人任办公室主任。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六、安徽财经大学民族和宗教工作领导小组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  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 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  员：校领导，宣传（统战）部、学校办公室、组织部、人事处、教务处、学生处、研究生处、继续教育学院、国际交流中心、保卫处、团委、图书与信息中心主要负责人，各分党委（党总支）主要负责人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领导小组下设办公室，宣传（统战）部主要负责人任办公室主任。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七、安徽财经大学思想政治理论课建设领导小组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  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  员：校领导，学校办公室、宣传部、组织部、人事处、教务处、学生处、研究生处、继续教育学院、财务处、团委、马克思主义学院（行政）主要负责人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领导小组下设办公室，马克思主义学院（行政）主要负责人任办公室主任。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八、安徽财经大学普法工作领导小组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  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 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  员：校领导，宣传部、学校办公室、组织部、人事处、教务处、学生处、研究生处、继续教育学院、国际交流中心、保卫处、工会、团委、图书与信息中心、法学院（行政）主要负责人，各分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领导小组下设办公室，宣传部主要负责人兼任办公室主任。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九、安徽财经大学反腐倡廉建设领导小组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副组长：宣  扬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员：校领导，纪委副书记，监察审计处、学校办公室、组织部、宣传部、离退休工作处主要负责人，各分党委（党总支）主要负责人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领导小组下设办公室，纪委副书记、监察审计处处长任办公室主任。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十、安徽财经大学惩治和预防腐败体系建设工作领导小组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副组长：宣  扬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员：监察审计处、学校办公室、组织部、宣传部、人事处、教务处、研究生处、继续教育学院、国际交流中心、财务处、资产管理处、基建处主要负责人，后勤服务集团总经理、安徽财经大学商学院院长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领导小组下设办公室，监察审计处处长任办公室主任。</w:t>
      </w:r>
    </w:p>
    <w:p w:rsidR="00326332" w:rsidRDefault="00E56505" w:rsidP="00E93010">
      <w:pPr>
        <w:ind w:firstLineChars="200" w:firstLine="643"/>
        <w:rPr>
          <w:rFonts w:ascii="方正仿宋简体" w:eastAsia="方正仿宋简体" w:hAnsi="仿宋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十一、安徽财经大学党风廉政建设责任制工作领导小组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副组长：宣  扬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员：校领导，纪委副书记、纪委委员，监察审计处、学校办公室、组织部、宣传部、人事处、财务处主要负责人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领导小组下设办公室，纪委副书记、监察审计处处长任办公室主任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十二、安徽财经大学国家安全领导小组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员：学校办公室、保卫处、组织部、宣传部、人事处、教务处、学生处、研究生处、招生就业处、继续教育学院、国际交流中心、图书与信息中心主要负责人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领导小组下设办公室，学校办公室主要负责人任办公室主任，保卫处主要负责人任办公室副主任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十三、安徽财经大学安全工作领导小组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保卫处、学校办公室、组织部、宣传部、人事处、教务处、学生处、研究生处、招生就业处、继续教育学院、国际交流心中、科研处、财务处、资产管理处、基建处、离退休工作处、工会、团委、图书与信息中心主要负责人，后勤服务集团总经理，各教学单位行政主要负责人，中国合作社研究院、安徽经济社会发展研究院、安徽文化产业研究院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领导小组下设办公室，保卫处主要负责人任办公室主任</w:t>
      </w:r>
    </w:p>
    <w:p w:rsidR="00326332" w:rsidRDefault="00E56505" w:rsidP="00E93010">
      <w:pPr>
        <w:ind w:firstLineChars="200" w:firstLine="643"/>
        <w:rPr>
          <w:rFonts w:ascii="方正仿宋简体" w:eastAsia="方正仿宋简体" w:hAnsi="仿宋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十四、安徽财经大学社会治安综合治理委员会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员：校领导，保卫处、学校办公室、宣传部、学生处、离退休工作处、工会、团委、后勤服务集团主要负责人，各教学单位党委（党总支）主要负责人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委员会下设办公室，保卫处主要负责人任办公室主任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十五、安徽财经大学突发公共事件应急处置工作领导小组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成　员：校领导，保卫处、学校办公室、组织部、宣传部、人事处、教务处、学生处、研究生处、招生就业处、继续教育学院、国际交流中心、科研处、财务处、资产管理处、基建处、离退休工作处、工会、团委、图书与信息中心、后勤服务集团主要负责人，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领导小组下设办公室，保卫处主要负责人任办公室主任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十六、安徽财经大学保密委员会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员：学校办公室、组织部、宣传部、人事处、教务处、学工处、研究生处、招生就业处、继续教育学院、科研处、保卫处、图书与信息中心主要负责人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委员会下设办公室，学校办公室主要负责人任办公室主任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十七、安徽财经大学学生党建工作领导小组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员：组织部、学校办公室　宣传部、学工部、团委主要负责人，各教学单位党委（党总支）主要负责人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领导小组下设办公室，组织部主要负责人任办公室主任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十八、安徽财经大学党校校务委员会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  <w:shd w:val="pct15" w:color="auto" w:fill="FFFFFF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员：组织部、学校办公室、宣传部、学工部主要负责人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lastRenderedPageBreak/>
        <w:t>十九、安徽财经大学党务公开工作领导小组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副组长：校党委常委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员：学校办公室、组织部、宣传部主要负责人，纪委副书记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领导小组下设办公室，学校办公室主要负责人任办公室主任，纪委办主任、组织部副部长任办公室副主任。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二十、安徽财经大学校务公开工作领导小组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副组长：校行政领导，纪委书记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员：学校办公室、监察审计处、人事处、教务处、学生处、研究生处、招生就业处、继续教育学院、社会合作处、财务处、资产管理处、基建处、工会、团委、后勤服务集团（行政）主要负责人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领导小组下设办公室，学校办公室主要负责人任办公室主任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二十一、安徽财经大学党务与校务公开工作监督小组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长：宣  扬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副组长：纪委副书记、监察审计处处长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员：工会主席、监察审计处副处长、团委书记、陈晓玲、戴强，校学生会主席，校研究生会主席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二十二、安徽财经大学人才工作领导小组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副组长：冯德连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员：校领导，人事处、学校办公室、组织部、宣传部、教务处、研究生处、继续教育学院、科研处、财务处、后勤服务集团（行政）主要负责人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领导小组下设办公室，人事处主要负责人任办公室主任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二十三、安徽财经大学教师资格专家审查委员会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员：监察审计处、人事处、教务处、研究生处、继续教育学院主要负责人，各教学单位行政主要负责人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委员会下设办公室，人事处主要负责人任办公室主任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二十四、安徽财经大学学位评定委员会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席：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员：校领导，教务处、研究生处、继续教育学院、学生处、科研处主要负责人，各教学单位、实体研究机构行政主要负责人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委员会下设办公室，教务处主要负责人任办公室主任，研究生处、继续教育学院主要负责人任办公室副主任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二十五、安徽财经大学学科建设领导小组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员：校行政领导，研究生处、学校办公室、人事处、教务处、继续教育学院、科研处、财务处、资产管理处、图书与信</w:t>
      </w: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息中心主要负责人，各教学单位、实体研究机构行政主要负责人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领导小组下设办公室，研究生处主要负责人任办公室主任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二十六、安徽财经大学招生工作领导小组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校行政领导，纪委书记，招生办公室、教务处、监察审计处、学校办公室、研究生处、继续教育学院、图书与信息中心、保卫处、后勤服务集团（行政）主要负责人，招生就业处、教务处、监察审计处分管副处长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：招生办公室，招生就业处主要负责人任主任，研究生处主要负责人、继续教育学院主要负责人、招生就业处分管招生工作副处长任副主任；招生监察办公室，监察审计处主要负责人任主任，分管副处长任副主任；招生保障办公室，学校办公室主要负责人任主任，图书与信息中心、保卫处、后勤服务集团（行政）主要负责人任副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二十七、安徽财经大学教材委员会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副主任：教务处、图书与信息中心主要负责人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员：教务处分管副处长、研究生处分管副处长、继续教育学院分管副院长，各教学单位分管教学工作副院长（副主任）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委员会下设办公室，教务处主要负责人任办公室主任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二十八、安徽财经大学本科教学督查工作领导小组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组　长：周加来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副组长：教务处、监察审计处主要负责人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员：教务处分管副处长，各教学单位分管教学工作副院长（副主任）</w:t>
      </w:r>
    </w:p>
    <w:p w:rsidR="00326332" w:rsidRDefault="00E56505">
      <w:pPr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　　领导小组下设办公室，教务处主要负责人任办公室主任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二十九、安徽财经大学实验室工作委员会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副主任：教务处主要负责人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员：学校办公室、人事处、教务处、财务处、资产管理处、基建处、图书与信息中心主要负责人，研究生处、科研处分管负责人，各教学单位分管教学工作副院长（副主任）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委员会下设办公室，教务处分管实验室工作副处长任办公室主任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三十、安徽财经大学体育运动委员会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副主任：教务处、体育教学部、工会主要负责人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员：学校办公室、宣传部、学生处、财务处、保卫处、团委、后勤服务集团分管负责人，各教学单位党委（党总支）主要负责人，校医院院长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秘书长：秦为锋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三十一、安徽财经大学语言文字工作委员会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副主任：教务处主要负责人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员：李　超　孙　涛　王晋中　徐少华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委员会下设办公室，教务处主要负责人任办公室主任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三十二、安徽财经大学图书情报委员会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副主任：图书与信息中心主要负责人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员：宣传部、教务处、研究生处、继续教育学院、科研处、财务处、资产管理处主要负责人，图书与信息中心分管副主任，各教学单位分管教学工作副院长（副主任）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委员会下设办公室，图书与信息中心分管副主任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任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>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三十三、安徽财经大学信息化工作领导小组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长：程刚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副组长：图书与信息中心、学校办公室主要负责人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员：组织部、宣传部、人事处、教务处、发展规划处、学生处、研究生处、继续教育学院、科研处、财务处、资产管理处、团委、图书与信息中心主要负责人，管理科学与工程学院分管教学工作副院长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领导小组下设办公室，图书与信息中心主要负责人任办公室主任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三十四、《财贸研究》编审委员会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编：周加来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副主编：科研处主要负责人（常务）　科研处分管纵向项目副处长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员：文忠桥、方鸣、卢二坡、朱道才、阮素梅、杨莲娜、李冬梅、沙文兵、郑亚琴、周加来、盛明泉、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储德银</w:t>
      </w:r>
      <w:proofErr w:type="gramEnd"/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三十五、安徽财经大学毕业生就业工作委员会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招生就业处、学校办公室、组织部、宣传部、人事处、教务处、学生处、研究生处、财务处、保卫处、团委、图书与信息中心、后勤服务集团（行政）主要负责人，各教学单位党委（党总支）主要负责人，各实体研究机构主要负责人，招生就业处分管就业工作副处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委员会下设办公室，招生就业处主要负责人任办公室主任</w:t>
      </w:r>
    </w:p>
    <w:p w:rsidR="00326332" w:rsidRDefault="00E56505" w:rsidP="00E93010">
      <w:pPr>
        <w:ind w:firstLineChars="200" w:firstLine="643"/>
        <w:rPr>
          <w:rFonts w:ascii="方正仿宋简体" w:eastAsia="方正仿宋简体" w:hAnsi="仿宋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三十六、安徽财经大学学生资助工作领导小组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副组长：冯德连、程  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员：学生处、监察审计处、教务处、研究生处、财务处主要负责人，各教学单位党委（党总支）主要负责人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领导小组下设办公室，学生处主要负责人任办公室主任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三十七、安徽财经大学学生资助工作评价工作组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长：程刚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员：学生处、监察审计处、财务处、团委主要负责人，</w:t>
      </w: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各教学单位党委（党总支）主要负责人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b/>
          <w:bCs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工作组下设办公室，学生处主要负责人任办公室主任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三十八、安徽财经大学大学生心理健康领导小组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副组长：学生处主要负责人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员：组织部、宣传部、团委主要负责人，各教学单位党委（党总支）主要负责人，各实体研究机构主要负责人，学生处分管负责人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领导小组下设办公室，学生处分管负责人任办公室主任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三十九、安徽财经大学学生申诉处理委员会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副主任：学生处主要负责人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员：教务处、研究生处、保卫处主要负责人，监察审计处、学生处分管负责人，学校法律顾问，申诉学生所在学院党委（党总支）副书记，校学生会主席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四十、安徽财经大学大学生</w:t>
      </w:r>
      <w:proofErr w:type="gramStart"/>
      <w:r>
        <w:rPr>
          <w:rFonts w:ascii="楷体" w:eastAsia="楷体" w:hAnsi="楷体" w:cs="仿宋_GB2312" w:hint="eastAsia"/>
          <w:b/>
          <w:bCs/>
          <w:sz w:val="32"/>
          <w:szCs w:val="32"/>
        </w:rPr>
        <w:t>医</w:t>
      </w:r>
      <w:proofErr w:type="gramEnd"/>
      <w:r>
        <w:rPr>
          <w:rFonts w:ascii="楷体" w:eastAsia="楷体" w:hAnsi="楷体" w:cs="仿宋_GB2312" w:hint="eastAsia"/>
          <w:b/>
          <w:bCs/>
          <w:sz w:val="32"/>
          <w:szCs w:val="32"/>
        </w:rPr>
        <w:t>保工作领导小组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长：程  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副组长：学生处主要负责人、校医院主要负责人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员：学生处、财务处分管负责人，各教学单位党委（党总支）副书记，各实体研究机构分管负责人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四十一、安徽财经大学物资采购与基建（维修）工程项目招投标工作领导小组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组　长：张跃军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副组长：资产管理处、基建处主要负责人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员：学校办公室、监察审计处、教务处、财务处、保卫处、图书与信息中心主要负责人，资产管理处、基建处、后勤服务集团、校医院分管负责人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四十二、安徽财经大学建设节约型校园领导小组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副组长：资产管理处、后勤服务集团（行政）主要负责人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员：学校办公室、监察审计处、宣传部、学生处、财务处、团委主要负责人，后勤服务集团分管负责人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领导小组下设办公室，资产管理处主要负责人任办公室主任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四十三、安徽财经大学计划生育委员会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鲁妙新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副主任：校医院主要负责人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员：各分工会女工委员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四十四、安徽财经大学房改与房管委员会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副主任：工会、资产管理处、后勤服务集团（行政）主要负责人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员：学校办公室、监察审计处、人事处、财务处、保卫处主要负责人，资产管理处分管负责人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委员会下设办公室，资产管理处分管负责人任办公室主任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lastRenderedPageBreak/>
        <w:t>四十五、安徽财经大学爱国卫生运动委员会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　任：张跃军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副主任：后勤服务集团总经理、校医院院长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员：工会、学校办公室、人事处、教务处、学生处、研究生处、继续教育学院、财务处、资产管理处、保卫处、团委、后勤服务集团分管负责人，各教学单位分管负责人，各实体研究机构分管负责人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委员会下设办公室，后勤服务集团分管负责人任办公室主任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四十六、安徽财经大学食品安全管理工作领导小组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员：后勤服务集团领导，校医院院长，后勤集团饮食中心负责人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领导小组下设办公室，后勤集团分管负责人兼任办公室主任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四十七、安徽财经大学传染病防治工作领导小组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员：后勤服务集团、校医院、学校办公室、宣传部、人事处、教务处、学生处、保卫处、团委主要负责人，各教学单位党委（党总支）主要负责人，各实体研究机构主要负责人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领导小组下设办公室，校医院院长任办公室主任</w:t>
      </w:r>
    </w:p>
    <w:p w:rsidR="00326332" w:rsidRDefault="00E56505" w:rsidP="00E93010">
      <w:pPr>
        <w:ind w:firstLineChars="200" w:firstLine="643"/>
        <w:rPr>
          <w:rFonts w:ascii="方正仿宋简体" w:eastAsia="方正仿宋简体" w:hAnsi="仿宋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四十八、安徽财经大学环保（绿化）委员会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lastRenderedPageBreak/>
        <w:t>主　任：张跃军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副主任：后勤服务集团总经理，资产管理处、基建处、学校办公室主要负责人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员：宣传部、工会、人事处、学生处、财务处、保卫处、团委、后勤服务集团分管负责人，各教学单位分管负责人，各实体研究机构分管负责人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委员会下设办公室，后勤服务集团分管负责人任办公室主任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四十九、安徽财经大学防汛抢险工作领导小组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组　长：张跃军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副组长：后勤服务集团总经理、保卫处主要负责人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成　员：学生处、财务处、资产管理处、工会、教务处主要负责人，后勤服务集团分管负责人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领导小组下设办公室，后勤服务集团分管负责人任办公室主任</w:t>
      </w:r>
    </w:p>
    <w:p w:rsidR="00326332" w:rsidRDefault="00E56505" w:rsidP="00E93010">
      <w:pPr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五十、专业学位研究生教育指导委员会</w:t>
      </w:r>
    </w:p>
    <w:p w:rsidR="00326332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主任委员：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丁忠明</w:t>
      </w:r>
      <w:proofErr w:type="gramEnd"/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副主任委员：冯德连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委　员（按姓氏笔画排序）</w:t>
      </w:r>
    </w:p>
    <w:p w:rsidR="00326332" w:rsidRDefault="00E56505">
      <w:pPr>
        <w:ind w:firstLineChars="200" w:firstLine="640"/>
        <w:rPr>
          <w:rFonts w:ascii="方正仿宋简体" w:eastAsia="方正仿宋简体" w:hAnsi="仿宋" w:cs="仿宋_GB2312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>校内专家：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任森春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邢孝兵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宋马林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张焕明 张卫彬 周  平 胡登峰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夏万军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储德银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翟胜宝 魏国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彬</w:t>
      </w:r>
      <w:proofErr w:type="gramEnd"/>
    </w:p>
    <w:p w:rsidR="00E56505" w:rsidRDefault="00E56505">
      <w:pPr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业界专家：王利民 王 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婧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刘明志 李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荣杰 何勤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华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吴本东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张光建 张绪风 钱 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奂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晋胜国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</w:t>
      </w:r>
      <w:proofErr w:type="gramStart"/>
      <w:r>
        <w:rPr>
          <w:rFonts w:ascii="方正仿宋简体" w:eastAsia="方正仿宋简体" w:hAnsi="仿宋" w:cs="仿宋_GB2312" w:hint="eastAsia"/>
          <w:sz w:val="32"/>
          <w:szCs w:val="32"/>
        </w:rPr>
        <w:t>童传江</w:t>
      </w:r>
      <w:proofErr w:type="gramEnd"/>
      <w:r>
        <w:rPr>
          <w:rFonts w:ascii="方正仿宋简体" w:eastAsia="方正仿宋简体" w:hAnsi="仿宋" w:cs="仿宋_GB2312" w:hint="eastAsia"/>
          <w:sz w:val="32"/>
          <w:szCs w:val="32"/>
        </w:rPr>
        <w:t xml:space="preserve"> 陈雪丽</w:t>
      </w:r>
    </w:p>
    <w:sectPr w:rsidR="00E5650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B5" w:rsidRDefault="00C430B5">
      <w:r>
        <w:separator/>
      </w:r>
    </w:p>
  </w:endnote>
  <w:endnote w:type="continuationSeparator" w:id="0">
    <w:p w:rsidR="00C430B5" w:rsidRDefault="00C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B5" w:rsidRDefault="00C430B5">
      <w:r>
        <w:separator/>
      </w:r>
    </w:p>
  </w:footnote>
  <w:footnote w:type="continuationSeparator" w:id="0">
    <w:p w:rsidR="00C430B5" w:rsidRDefault="00C4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8B19531-C629-439D-9473-530D9291C023}" w:val="xf0LPW6lMwFjs2kgQCRTJbHVhr/X7NanoBSKEZpdzY38yi9IqGuU=vtOA514eDc+m"/>
    <w:docVar w:name="{60FE877B-A2E7-4EE0-B9AE-A05B3D2F8834}" w:val="xf0LPW6lMwFjs2kgQCRTJbHVhr/X7NanoBSKEZpdzY38yi9IqGuU=vtOA514eDc+m"/>
    <w:docVar w:name="{7AAAED11-3C14-4D84-A753-CD4F0627B3F1}" w:val="65MzHIQSd0NtJxFcWbhDn=7lpLf8KqjCUY4/AX92rikOvTsGEBe+1muZPVwo3ygRa"/>
    <w:docVar w:name="{89A7495F-243A-49A0-8223-38E8C6567015}" w:val="65MzHIQSd0NtJxFcWbhDn=7lpLf8KqjCUY4/AX92rikOvTsGEBe+1muZPVwo3ygRa"/>
    <w:docVar w:name="{9E6D1C59-2A4B-41C1-A625-D6122EF090E1}" w:val="65MzHIQSd0NtJxFcWbhDn=7lpLf8KqjCUY4/AX92rikOvTsGEBe+1muZPVwo3ygRa"/>
    <w:docVar w:name="{DAD1E217-1121-459D-A246-814984D8CF61}" w:val="65MzHIQSd0NtJxFcWbhDn=7lpLf8KqjCUY4/AX92rikOvTsGEBe+1muZPVwo3ygRa"/>
    <w:docVar w:name="{E2DACD4B-DC67-4890-B3E1-1FE2DB929239}" w:val="xf0LPW6lMwFjs2kgQCRTJbHVhr/X7NanoBSKEZpdzY38yi9IqGuU=vtOA514eDc+m"/>
    <w:docVar w:name="{EE42E891-3AAB-4C7D-B5C2-E84287846432}" w:val="xf0LPW6lMwFjs2kgQCRTJbHVhr/X7NanoBSKEZpdzY38yi9IqGuU=vtOA514eDc+m"/>
    <w:docVar w:name="{F360BA76-3F75-4B50-A4C3-976A1B53D789}" w:val="xf0LPW6lMwFjs2kgQCRTJbHVhr/X7NanoBSKEZpdzY38yi9IqGuU=vtOA514eDc+m"/>
    <w:docVar w:name="{F7F12FC3-996B-4479-924B-8AA35AA49287}" w:val="65MzHIQSd0NtJxFcWbhDn=7lpLf8KqjCUY4/AX92rikOvTsGEBe+1muZPVwo3ygRa"/>
    <w:docVar w:name="DocumentID" w:val="{6F296D8F-6837-414A-A8D8-4A2409C9C3F3}_4"/>
  </w:docVars>
  <w:rsids>
    <w:rsidRoot w:val="0050735D"/>
    <w:rsid w:val="00326332"/>
    <w:rsid w:val="004C2F05"/>
    <w:rsid w:val="0050735D"/>
    <w:rsid w:val="00C430B5"/>
    <w:rsid w:val="00E56505"/>
    <w:rsid w:val="00E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Pr>
      <w:kern w:val="2"/>
      <w:sz w:val="18"/>
      <w:szCs w:val="18"/>
    </w:rPr>
  </w:style>
  <w:style w:type="paragraph" w:styleId="a5">
    <w:name w:val="Body Text"/>
    <w:basedOn w:val="a"/>
    <w:link w:val="Char1"/>
    <w:pPr>
      <w:spacing w:after="120"/>
    </w:pPr>
  </w:style>
  <w:style w:type="character" w:customStyle="1" w:styleId="Char1">
    <w:name w:val="正文文本 Char"/>
    <w:link w:val="a5"/>
    <w:locked/>
    <w:rPr>
      <w:kern w:val="2"/>
      <w:sz w:val="21"/>
      <w:szCs w:val="24"/>
    </w:rPr>
  </w:style>
  <w:style w:type="paragraph" w:styleId="a6">
    <w:name w:val="Body Text Indent"/>
    <w:basedOn w:val="a"/>
    <w:link w:val="Char2"/>
    <w:pPr>
      <w:autoSpaceDE w:val="0"/>
      <w:autoSpaceDN w:val="0"/>
      <w:adjustRightInd w:val="0"/>
      <w:ind w:firstLineChars="2700" w:firstLine="8640"/>
      <w:jc w:val="left"/>
    </w:pPr>
    <w:rPr>
      <w:rFonts w:ascii="仿宋_GB2312" w:eastAsia="仿宋_GB2312"/>
      <w:color w:val="000000"/>
      <w:kern w:val="0"/>
      <w:sz w:val="32"/>
      <w:szCs w:val="28"/>
    </w:rPr>
  </w:style>
  <w:style w:type="character" w:customStyle="1" w:styleId="Char2">
    <w:name w:val="正文文本缩进 Char"/>
    <w:basedOn w:val="a0"/>
    <w:link w:val="a6"/>
    <w:rPr>
      <w:kern w:val="2"/>
      <w:sz w:val="21"/>
      <w:szCs w:val="24"/>
    </w:rPr>
  </w:style>
  <w:style w:type="paragraph" w:styleId="a7">
    <w:name w:val="Document Map"/>
    <w:basedOn w:val="a"/>
    <w:link w:val="Char3"/>
    <w:rPr>
      <w:rFonts w:ascii="宋体"/>
      <w:sz w:val="18"/>
      <w:szCs w:val="18"/>
    </w:rPr>
  </w:style>
  <w:style w:type="character" w:customStyle="1" w:styleId="Char3">
    <w:name w:val="文档结构图 Char"/>
    <w:link w:val="a7"/>
    <w:locked/>
    <w:rPr>
      <w:rFonts w:ascii="宋体" w:eastAsia="宋体" w:hAnsi="宋体" w:hint="eastAsia"/>
      <w:kern w:val="2"/>
      <w:sz w:val="18"/>
      <w:szCs w:val="18"/>
    </w:rPr>
  </w:style>
  <w:style w:type="paragraph" w:styleId="a8">
    <w:name w:val="Balloon Text"/>
    <w:basedOn w:val="a"/>
    <w:link w:val="Char4"/>
    <w:semiHidden/>
    <w:rPr>
      <w:sz w:val="18"/>
      <w:szCs w:val="18"/>
    </w:rPr>
  </w:style>
  <w:style w:type="character" w:customStyle="1" w:styleId="Char4">
    <w:name w:val="批注框文本 Char"/>
    <w:basedOn w:val="a0"/>
    <w:link w:val="a8"/>
    <w:rPr>
      <w:kern w:val="2"/>
      <w:sz w:val="18"/>
      <w:szCs w:val="18"/>
    </w:rPr>
  </w:style>
  <w:style w:type="paragraph" w:customStyle="1" w:styleId="Char5">
    <w:name w:val="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Pr>
      <w:kern w:val="2"/>
      <w:sz w:val="18"/>
      <w:szCs w:val="18"/>
    </w:rPr>
  </w:style>
  <w:style w:type="paragraph" w:styleId="a5">
    <w:name w:val="Body Text"/>
    <w:basedOn w:val="a"/>
    <w:link w:val="Char1"/>
    <w:pPr>
      <w:spacing w:after="120"/>
    </w:pPr>
  </w:style>
  <w:style w:type="character" w:customStyle="1" w:styleId="Char1">
    <w:name w:val="正文文本 Char"/>
    <w:link w:val="a5"/>
    <w:locked/>
    <w:rPr>
      <w:kern w:val="2"/>
      <w:sz w:val="21"/>
      <w:szCs w:val="24"/>
    </w:rPr>
  </w:style>
  <w:style w:type="paragraph" w:styleId="a6">
    <w:name w:val="Body Text Indent"/>
    <w:basedOn w:val="a"/>
    <w:link w:val="Char2"/>
    <w:pPr>
      <w:autoSpaceDE w:val="0"/>
      <w:autoSpaceDN w:val="0"/>
      <w:adjustRightInd w:val="0"/>
      <w:ind w:firstLineChars="2700" w:firstLine="8640"/>
      <w:jc w:val="left"/>
    </w:pPr>
    <w:rPr>
      <w:rFonts w:ascii="仿宋_GB2312" w:eastAsia="仿宋_GB2312"/>
      <w:color w:val="000000"/>
      <w:kern w:val="0"/>
      <w:sz w:val="32"/>
      <w:szCs w:val="28"/>
    </w:rPr>
  </w:style>
  <w:style w:type="character" w:customStyle="1" w:styleId="Char2">
    <w:name w:val="正文文本缩进 Char"/>
    <w:basedOn w:val="a0"/>
    <w:link w:val="a6"/>
    <w:rPr>
      <w:kern w:val="2"/>
      <w:sz w:val="21"/>
      <w:szCs w:val="24"/>
    </w:rPr>
  </w:style>
  <w:style w:type="paragraph" w:styleId="a7">
    <w:name w:val="Document Map"/>
    <w:basedOn w:val="a"/>
    <w:link w:val="Char3"/>
    <w:rPr>
      <w:rFonts w:ascii="宋体"/>
      <w:sz w:val="18"/>
      <w:szCs w:val="18"/>
    </w:rPr>
  </w:style>
  <w:style w:type="character" w:customStyle="1" w:styleId="Char3">
    <w:name w:val="文档结构图 Char"/>
    <w:link w:val="a7"/>
    <w:locked/>
    <w:rPr>
      <w:rFonts w:ascii="宋体" w:eastAsia="宋体" w:hAnsi="宋体" w:hint="eastAsia"/>
      <w:kern w:val="2"/>
      <w:sz w:val="18"/>
      <w:szCs w:val="18"/>
    </w:rPr>
  </w:style>
  <w:style w:type="paragraph" w:styleId="a8">
    <w:name w:val="Balloon Text"/>
    <w:basedOn w:val="a"/>
    <w:link w:val="Char4"/>
    <w:semiHidden/>
    <w:rPr>
      <w:sz w:val="18"/>
      <w:szCs w:val="18"/>
    </w:rPr>
  </w:style>
  <w:style w:type="character" w:customStyle="1" w:styleId="Char4">
    <w:name w:val="批注框文本 Char"/>
    <w:basedOn w:val="a0"/>
    <w:link w:val="a8"/>
    <w:rPr>
      <w:kern w:val="2"/>
      <w:sz w:val="18"/>
      <w:szCs w:val="18"/>
    </w:rPr>
  </w:style>
  <w:style w:type="paragraph" w:customStyle="1" w:styleId="Char5">
    <w:name w:val="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1009</Words>
  <Characters>5752</Characters>
  <Application>Microsoft Office Word</Application>
  <DocSecurity>0</DocSecurity>
  <Lines>47</Lines>
  <Paragraphs>13</Paragraphs>
  <ScaleCrop>false</ScaleCrop>
  <Company>苏州大学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</dc:title>
  <dc:creator>杨志卿</dc:creator>
  <cp:lastModifiedBy>Administrator</cp:lastModifiedBy>
  <cp:revision>2</cp:revision>
  <cp:lastPrinted>2010-07-08T06:57:00Z</cp:lastPrinted>
  <dcterms:created xsi:type="dcterms:W3CDTF">2018-11-01T02:38:00Z</dcterms:created>
  <dcterms:modified xsi:type="dcterms:W3CDTF">2018-11-01T02:38:00Z</dcterms:modified>
</cp:coreProperties>
</file>